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ВЕКТОР ДЕЛА</w:t>
      </w:r>
    </w:p>
    <w:p>
      <w:pPr>
        <w:pStyle w:val="Title"/>
      </w:pPr>
      <w:r>
        <w:t>Объявление, которое приглашает к конкретному действию</w:t>
      </w:r>
    </w:p>
    <w:p>
      <w:pPr>
        <w:pStyle w:val="Subtitle"/>
      </w:pPr>
      <w:r>
        <w:t>Пример практической помощи · услуга укладки плитки · Пенза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FFF5D9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705220"/>
                <w:sz w:val="18"/>
              </w:rPr>
              <w:t>ВАЖНО О ПРИМЕРЕ</w:t>
              <w:br/>
            </w:r>
            <w:r>
              <w:rPr>
                <w:color w:val="574B34"/>
                <w:sz w:val="18"/>
              </w:rPr>
              <w:t>Демонстрационный материал. Текст не размещался на площадках и не проверен фактическими обращениями. Это не универсальный шаблон: оффер, аргументы, цена и призыв к действию меняются под конкретного исполнителя, регион, аудиторию и подтверждённые условия.</w:t>
            </w:r>
          </w:p>
        </w:tc>
      </w:tr>
    </w:tbl>
    <w:p>
      <w:pPr>
        <w:spacing w:after="0"/>
      </w:pPr>
    </w:p>
    <w:p>
      <w:pPr>
        <w:pStyle w:val="Heading1"/>
      </w:pPr>
      <w:r>
        <w:t>Вариант 1. Основное объявление</w:t>
      </w:r>
    </w:p>
    <w:p>
      <w:r>
        <w:rPr>
          <w:b/>
        </w:rPr>
        <w:t xml:space="preserve">Заголовок: </w:t>
      </w:r>
      <w:r>
        <w:t>Укладка плитки в ванной и санузле — Пенза</w:t>
      </w:r>
    </w:p>
    <w:p>
      <w:r>
        <w:t>Цена за квадрат сама по себе мало что говорит. Подготовка основания, гидроизоляция, ниши, отверстия и сложные подрезки могут считаться отдельно — и заметно менять итоговую сумму.</w:t>
      </w:r>
    </w:p>
    <w:p>
      <w:r>
        <w:t>Поэтому сначала разбираем ваш объект: фотографии, примерные размеры, формат плитки, район и желаемый срок. Уточняем состав работ, чтобы было понятно, что именно входит в расчёт и что нужно согласовать отдельно.</w:t>
      </w:r>
    </w:p>
    <w:p>
      <w:r>
        <w:rPr>
          <w:b/>
        </w:rPr>
        <w:t xml:space="preserve">Хотите обсудить свой объект? </w:t>
      </w:r>
      <w:r>
        <w:t>Нажмите «Написать» и пришлите три вещи: фотографии помещения, примерные размеры и район Пензы.</w:t>
      </w:r>
    </w:p>
    <w:p>
      <w:r>
        <w:t>Нет точных замеров? Ничего страшного — начните с того, что есть. По исходным данным определим, чего не хватает для предметной оценки.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102F43"/>
            <w:tcMar>
              <w:top w:w="180" w:type="dxa"/>
              <w:start w:w="140" w:type="dxa"/>
              <w:bottom w:w="180" w:type="dxa"/>
              <w:end w:w="140" w:type="dxa"/>
            </w:tcMar>
          </w:tcPr>
          <w:p>
            <w:r>
              <w:rPr>
                <w:b/>
                <w:color w:val="D2E1E5"/>
                <w:sz w:val="18"/>
              </w:rPr>
              <w:t>ПРИЗЫВ К ДЕЙСТВИЮ</w:t>
              <w:br/>
            </w:r>
            <w:r>
              <w:rPr>
                <w:b/>
                <w:color w:val="FFFFFF"/>
                <w:sz w:val="26"/>
              </w:rPr>
              <w:t>Напишите «РАСЧЁТ» и приложите фото + примерные размеры + район.</w:t>
            </w:r>
          </w:p>
        </w:tc>
      </w:tr>
    </w:tbl>
    <w:p>
      <w:pPr>
        <w:pStyle w:val="Heading1"/>
      </w:pPr>
      <w:r>
        <w:t>Почему текст устроен так</w:t>
      </w:r>
    </w:p>
    <w:p>
      <w:pPr>
        <w:pStyle w:val="ListBullet"/>
        <w:spacing w:after="60"/>
      </w:pPr>
      <w:r>
        <w:t>Начинает с сомнения клиента: цена за квадрат не всегда показывает итоговые расходы.</w:t>
      </w:r>
    </w:p>
    <w:p>
      <w:pPr>
        <w:pStyle w:val="ListBullet"/>
        <w:spacing w:after="60"/>
      </w:pPr>
      <w:r>
        <w:t>Объясняет, какие данные помогут перейти к предметному разговору.</w:t>
      </w:r>
    </w:p>
    <w:p>
      <w:pPr>
        <w:pStyle w:val="ListBullet"/>
        <w:spacing w:after="60"/>
      </w:pPr>
      <w:r>
        <w:t>Предлагает простой первый шаг вместо расплывчатого «оставьте заявку».</w:t>
      </w:r>
    </w:p>
    <w:p>
      <w:pPr>
        <w:pStyle w:val="ListBullet"/>
        <w:spacing w:after="60"/>
      </w:pPr>
      <w:r>
        <w:t>Не обещает точную цену по фотографии и не утверждает, что дополнительные работы никогда не появятся.</w:t>
      </w:r>
    </w:p>
    <w:p>
      <w:pPr>
        <w:pStyle w:val="Heading1"/>
      </w:pPr>
      <w:r>
        <w:t>Вариант 2. Короткая карточка услуги</w:t>
      </w:r>
    </w:p>
    <w:p>
      <w:r>
        <w:rPr>
          <w:b/>
        </w:rPr>
        <w:t xml:space="preserve">Укладка плитки в ванной и санузле — Пенза </w:t>
      </w:r>
      <w:r>
        <w:t>Чтобы не сравнивать только цену за квадрат, сначала уточним площадь, формат плитки, состояние основания и сложные места. Пришлите фото, примерные размеры и район Пензы — разберём, каких данных не хватает для предварительной оценки и что нужно учесть в составе работ. Напишите «РАСЧЁТ» — начнём с вашего объекта.</w:t>
      </w:r>
    </w:p>
    <w:p>
      <w:pPr>
        <w:pStyle w:val="Heading1"/>
      </w:pPr>
      <w:r>
        <w:t>Перед реальным размещением</w:t>
      </w:r>
    </w:p>
    <w:p>
      <w:pPr>
        <w:pStyle w:val="ListBullet"/>
        <w:spacing w:after="60"/>
      </w:pPr>
      <w:r>
        <w:t>Подтвердить, что исполнитель действительно работает в указанной географии и может выполнить описанные работы.</w:t>
      </w:r>
    </w:p>
    <w:p>
      <w:pPr>
        <w:pStyle w:val="ListBullet"/>
        <w:spacing w:after="60"/>
      </w:pPr>
      <w:r>
        <w:t>Добавить реальную цену или объяснить фактический способ расчёта; не оставлять неподтверждённые обещания.</w:t>
      </w:r>
    </w:p>
    <w:p>
      <w:pPr>
        <w:pStyle w:val="ListBullet"/>
        <w:spacing w:after="60"/>
      </w:pPr>
      <w:r>
        <w:t>Использовать только собственные фотографии или изображения с разрешением.</w:t>
      </w:r>
    </w:p>
    <w:p>
      <w:pPr>
        <w:pStyle w:val="ListBullet"/>
        <w:spacing w:after="60"/>
      </w:pPr>
      <w:r>
        <w:t>Проверить действующие правила и тарифы площадки.</w:t>
      </w:r>
    </w:p>
    <w:p>
      <w:pPr>
        <w:pStyle w:val="ListBullet"/>
        <w:spacing w:after="60"/>
      </w:pPr>
      <w:r>
        <w:t>Измерять не только просмотры, но и содержательные обращения, запросы сметы, согласованные выезды и причины отказов.</w:t>
      </w:r>
    </w:p>
    <w:p>
      <w:pPr>
        <w:spacing w:after="40"/>
      </w:pPr>
      <w:r>
        <w:rPr>
          <w:b/>
        </w:rPr>
        <w:t xml:space="preserve">Площадки для проверки: </w:t>
      </w:r>
      <w:r>
        <w:t>https://www.avito.ru/ · https://uslugi.yandex.ru/</w:t>
      </w:r>
    </w:p>
    <w:sectPr w:rsidR="00FC693F" w:rsidRPr="0006063C" w:rsidSect="00034616">
      <w:footerReference w:type="default" r:id="rId9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F717B"/>
        <w:sz w:val="16"/>
      </w:rPr>
      <w:t>ВЕКТОР ДЕЛА · ДЕМОНСТРАЦИОННЫЙ МАТЕРИАЛ · ПОДХОДЫ ИНДИВИДУАЛЬНЫ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B3E4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02F4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45A6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02F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